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AB5" w:rsidRPr="000D7841" w:rsidRDefault="007D3AB5" w:rsidP="007D3AB5">
      <w:pPr>
        <w:bidi/>
        <w:jc w:val="center"/>
        <w:rPr>
          <w:rFonts w:cs="B Nazanin" w:hint="cs"/>
          <w:b/>
          <w:bCs/>
          <w:sz w:val="22"/>
          <w:szCs w:val="22"/>
          <w:rtl/>
        </w:rPr>
      </w:pPr>
    </w:p>
    <w:p w:rsidR="007D3AB5" w:rsidRPr="000D7841" w:rsidRDefault="007D3AB5" w:rsidP="007D3AB5">
      <w:pPr>
        <w:bidi/>
        <w:jc w:val="center"/>
        <w:rPr>
          <w:rFonts w:cs="B Nazanin" w:hint="cs"/>
          <w:b/>
          <w:bCs/>
          <w:sz w:val="22"/>
          <w:szCs w:val="22"/>
          <w:rtl/>
        </w:rPr>
      </w:pPr>
      <w:r w:rsidRPr="000D7841">
        <w:rPr>
          <w:rFonts w:cs="B Nazanin" w:hint="cs"/>
          <w:b/>
          <w:bCs/>
          <w:sz w:val="22"/>
          <w:szCs w:val="22"/>
          <w:rtl/>
        </w:rPr>
        <w:t xml:space="preserve">جدول شماره 6- مربوط به فعاليت در موضوع بند سه ، چهار ، پنج ، هشت و ده ماده يك آئين نامه ارتقاء (فعاليتهاي فرهنگي </w:t>
      </w:r>
      <w:r w:rsidRPr="000D7841">
        <w:rPr>
          <w:rFonts w:ascii="Sakkal Majalla" w:hAnsi="Sakkal Majalla" w:cs="Sakkal Majalla" w:hint="cs"/>
          <w:b/>
          <w:bCs/>
          <w:sz w:val="22"/>
          <w:szCs w:val="22"/>
          <w:rtl/>
        </w:rPr>
        <w:t>–</w:t>
      </w:r>
      <w:r w:rsidRPr="000D7841">
        <w:rPr>
          <w:rFonts w:cs="B Nazanin" w:hint="cs"/>
          <w:b/>
          <w:bCs/>
          <w:sz w:val="22"/>
          <w:szCs w:val="22"/>
          <w:rtl/>
        </w:rPr>
        <w:t xml:space="preserve"> تربيتي </w:t>
      </w:r>
      <w:r w:rsidRPr="000D7841">
        <w:rPr>
          <w:rFonts w:ascii="Sakkal Majalla" w:hAnsi="Sakkal Majalla" w:cs="Sakkal Majalla" w:hint="cs"/>
          <w:b/>
          <w:bCs/>
          <w:sz w:val="22"/>
          <w:szCs w:val="22"/>
          <w:rtl/>
        </w:rPr>
        <w:t>–</w:t>
      </w:r>
      <w:r w:rsidRPr="000D7841">
        <w:rPr>
          <w:rFonts w:cs="B Nazanin" w:hint="cs"/>
          <w:b/>
          <w:bCs/>
          <w:sz w:val="22"/>
          <w:szCs w:val="22"/>
          <w:rtl/>
        </w:rPr>
        <w:t xml:space="preserve"> اجتماعي) اعضاي هيات علمي آموزشي و پژوهشي موسسه</w:t>
      </w:r>
    </w:p>
    <w:p w:rsidR="007D3AB5" w:rsidRPr="000D7841" w:rsidRDefault="007D3AB5" w:rsidP="007D3AB5">
      <w:pPr>
        <w:bidi/>
        <w:ind w:left="360"/>
        <w:jc w:val="center"/>
        <w:rPr>
          <w:rFonts w:cs="B Nazanin" w:hint="cs"/>
          <w:b/>
          <w:bCs/>
          <w:sz w:val="22"/>
          <w:szCs w:val="22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"/>
        <w:gridCol w:w="3105"/>
        <w:gridCol w:w="820"/>
        <w:gridCol w:w="817"/>
        <w:gridCol w:w="656"/>
        <w:gridCol w:w="817"/>
        <w:gridCol w:w="817"/>
        <w:gridCol w:w="653"/>
        <w:gridCol w:w="474"/>
        <w:gridCol w:w="508"/>
        <w:gridCol w:w="1961"/>
        <w:gridCol w:w="837"/>
        <w:gridCol w:w="1554"/>
      </w:tblGrid>
      <w:tr w:rsidR="007D3AB5" w:rsidRPr="000D7841" w:rsidTr="003878E7">
        <w:tc>
          <w:tcPr>
            <w:tcW w:w="333" w:type="pct"/>
            <w:vMerge w:val="restar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0D7841">
              <w:rPr>
                <w:rFonts w:cs="B 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113" w:type="pct"/>
            <w:vMerge w:val="restar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0D7841">
              <w:rPr>
                <w:rFonts w:cs="B Nazanin" w:hint="cs"/>
                <w:b/>
                <w:bCs/>
                <w:sz w:val="22"/>
                <w:szCs w:val="22"/>
                <w:rtl/>
              </w:rPr>
              <w:t>نوع فعاليت</w:t>
            </w:r>
          </w:p>
        </w:tc>
        <w:tc>
          <w:tcPr>
            <w:tcW w:w="294" w:type="pct"/>
            <w:vMerge w:val="restar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0D7841">
              <w:rPr>
                <w:rFonts w:cs="B Nazanin" w:hint="cs"/>
                <w:b/>
                <w:bCs/>
                <w:sz w:val="22"/>
                <w:szCs w:val="22"/>
                <w:rtl/>
              </w:rPr>
              <w:t>محل</w:t>
            </w:r>
          </w:p>
        </w:tc>
        <w:tc>
          <w:tcPr>
            <w:tcW w:w="528" w:type="pct"/>
            <w:gridSpan w:val="2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0D7841">
              <w:rPr>
                <w:rFonts w:cs="B Nazanin" w:hint="cs"/>
                <w:b/>
                <w:bCs/>
                <w:sz w:val="22"/>
                <w:szCs w:val="22"/>
                <w:rtl/>
              </w:rPr>
              <w:t>مشخصات ابلاغ</w:t>
            </w:r>
          </w:p>
        </w:tc>
        <w:tc>
          <w:tcPr>
            <w:tcW w:w="586" w:type="pct"/>
            <w:gridSpan w:val="2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0D7841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انجام فعاليت</w:t>
            </w:r>
          </w:p>
        </w:tc>
        <w:tc>
          <w:tcPr>
            <w:tcW w:w="586" w:type="pct"/>
            <w:gridSpan w:val="3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0D7841">
              <w:rPr>
                <w:rFonts w:cs="B Nazanin" w:hint="cs"/>
                <w:b/>
                <w:bCs/>
                <w:sz w:val="22"/>
                <w:szCs w:val="22"/>
                <w:rtl/>
              </w:rPr>
              <w:t>مدت</w:t>
            </w:r>
          </w:p>
        </w:tc>
        <w:tc>
          <w:tcPr>
            <w:tcW w:w="703" w:type="pct"/>
            <w:vMerge w:val="restar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0D7841">
              <w:rPr>
                <w:rFonts w:cs="B Nazanin" w:hint="cs"/>
                <w:b/>
                <w:bCs/>
                <w:sz w:val="22"/>
                <w:szCs w:val="22"/>
                <w:rtl/>
              </w:rPr>
              <w:t>مدت برحسب ساعت</w:t>
            </w:r>
          </w:p>
        </w:tc>
        <w:tc>
          <w:tcPr>
            <w:tcW w:w="300" w:type="pct"/>
            <w:vMerge w:val="restar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0D7841">
              <w:rPr>
                <w:rFonts w:cs="B Nazanin" w:hint="cs"/>
                <w:b/>
                <w:bCs/>
                <w:sz w:val="22"/>
                <w:szCs w:val="22"/>
                <w:rtl/>
              </w:rPr>
              <w:t>امتياز</w:t>
            </w:r>
          </w:p>
        </w:tc>
        <w:tc>
          <w:tcPr>
            <w:tcW w:w="556" w:type="pct"/>
            <w:vMerge w:val="restar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0D7841">
              <w:rPr>
                <w:rFonts w:cs="B Nazanin" w:hint="cs"/>
                <w:b/>
                <w:bCs/>
                <w:sz w:val="22"/>
                <w:szCs w:val="22"/>
                <w:rtl/>
              </w:rPr>
              <w:t>تاييد مقامات مسئول بر طبق ماده يك آئين نامه</w:t>
            </w:r>
          </w:p>
        </w:tc>
      </w:tr>
      <w:tr w:rsidR="007D3AB5" w:rsidRPr="000D7841" w:rsidTr="003878E7">
        <w:tc>
          <w:tcPr>
            <w:tcW w:w="333" w:type="pct"/>
            <w:vMerge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3" w:type="pct"/>
            <w:vMerge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4" w:type="pct"/>
            <w:vMerge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3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0D7841">
              <w:rPr>
                <w:rFonts w:cs="B Nazanin" w:hint="cs"/>
                <w:b/>
                <w:bCs/>
                <w:sz w:val="22"/>
                <w:szCs w:val="22"/>
                <w:rtl/>
              </w:rPr>
              <w:t>شماره</w:t>
            </w:r>
          </w:p>
        </w:tc>
        <w:tc>
          <w:tcPr>
            <w:tcW w:w="234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0D7841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293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0D7841">
              <w:rPr>
                <w:rFonts w:cs="B Nazanin" w:hint="cs"/>
                <w:b/>
                <w:bCs/>
                <w:sz w:val="22"/>
                <w:szCs w:val="22"/>
                <w:rtl/>
              </w:rPr>
              <w:t>ازتاريخ</w:t>
            </w:r>
          </w:p>
        </w:tc>
        <w:tc>
          <w:tcPr>
            <w:tcW w:w="293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0D7841">
              <w:rPr>
                <w:rFonts w:cs="B Nazanin" w:hint="cs"/>
                <w:b/>
                <w:bCs/>
                <w:sz w:val="22"/>
                <w:szCs w:val="22"/>
                <w:rtl/>
              </w:rPr>
              <w:t>تا تاريخ</w:t>
            </w:r>
          </w:p>
        </w:tc>
        <w:tc>
          <w:tcPr>
            <w:tcW w:w="234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0D7841">
              <w:rPr>
                <w:rFonts w:cs="B Nazanin" w:hint="cs"/>
                <w:b/>
                <w:bCs/>
                <w:sz w:val="22"/>
                <w:szCs w:val="22"/>
                <w:rtl/>
              </w:rPr>
              <w:t>سال</w:t>
            </w:r>
          </w:p>
        </w:tc>
        <w:tc>
          <w:tcPr>
            <w:tcW w:w="170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0D7841">
              <w:rPr>
                <w:rFonts w:cs="B Nazanin" w:hint="cs"/>
                <w:b/>
                <w:bCs/>
                <w:sz w:val="22"/>
                <w:szCs w:val="22"/>
                <w:rtl/>
              </w:rPr>
              <w:t>ماه</w:t>
            </w:r>
          </w:p>
        </w:tc>
        <w:tc>
          <w:tcPr>
            <w:tcW w:w="182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0D7841">
              <w:rPr>
                <w:rFonts w:cs="B Nazanin" w:hint="cs"/>
                <w:b/>
                <w:bCs/>
                <w:sz w:val="22"/>
                <w:szCs w:val="22"/>
                <w:rtl/>
              </w:rPr>
              <w:t>روز</w:t>
            </w:r>
          </w:p>
        </w:tc>
        <w:tc>
          <w:tcPr>
            <w:tcW w:w="703" w:type="pct"/>
            <w:vMerge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00" w:type="pct"/>
            <w:vMerge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6" w:type="pct"/>
            <w:vMerge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</w:tr>
      <w:tr w:rsidR="007D3AB5" w:rsidRPr="000D7841" w:rsidTr="003878E7">
        <w:trPr>
          <w:trHeight w:val="519"/>
        </w:trPr>
        <w:tc>
          <w:tcPr>
            <w:tcW w:w="333" w:type="pc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3" w:type="pc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4" w:type="pc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3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4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3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3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4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2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3" w:type="pc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00" w:type="pc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6" w:type="pc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</w:tr>
      <w:tr w:rsidR="007D3AB5" w:rsidRPr="000D7841" w:rsidTr="003878E7">
        <w:trPr>
          <w:trHeight w:val="519"/>
        </w:trPr>
        <w:tc>
          <w:tcPr>
            <w:tcW w:w="333" w:type="pc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3" w:type="pc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4" w:type="pc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3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4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3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3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4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2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3" w:type="pc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00" w:type="pc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6" w:type="pc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</w:tr>
      <w:tr w:rsidR="007D3AB5" w:rsidRPr="000D7841" w:rsidTr="003878E7">
        <w:trPr>
          <w:trHeight w:val="519"/>
        </w:trPr>
        <w:tc>
          <w:tcPr>
            <w:tcW w:w="333" w:type="pc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3" w:type="pc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4" w:type="pc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3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4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3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3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4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2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3" w:type="pc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00" w:type="pc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6" w:type="pc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</w:tr>
      <w:tr w:rsidR="007D3AB5" w:rsidRPr="000D7841" w:rsidTr="003878E7">
        <w:trPr>
          <w:trHeight w:val="519"/>
        </w:trPr>
        <w:tc>
          <w:tcPr>
            <w:tcW w:w="333" w:type="pc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3" w:type="pc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4" w:type="pc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3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4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3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3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4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2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3" w:type="pc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00" w:type="pc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6" w:type="pc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</w:tr>
      <w:tr w:rsidR="007D3AB5" w:rsidRPr="000D7841" w:rsidTr="003878E7">
        <w:trPr>
          <w:trHeight w:val="519"/>
        </w:trPr>
        <w:tc>
          <w:tcPr>
            <w:tcW w:w="333" w:type="pc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3" w:type="pc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4" w:type="pc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3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4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3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3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4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2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3" w:type="pc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00" w:type="pc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6" w:type="pc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</w:tr>
      <w:tr w:rsidR="007D3AB5" w:rsidRPr="000D7841" w:rsidTr="003878E7">
        <w:trPr>
          <w:trHeight w:val="519"/>
        </w:trPr>
        <w:tc>
          <w:tcPr>
            <w:tcW w:w="333" w:type="pc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3" w:type="pc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4" w:type="pc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3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4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3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3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4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2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3" w:type="pc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00" w:type="pc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6" w:type="pc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</w:tr>
      <w:tr w:rsidR="007D3AB5" w:rsidRPr="000D7841" w:rsidTr="003878E7">
        <w:trPr>
          <w:trHeight w:val="519"/>
        </w:trPr>
        <w:tc>
          <w:tcPr>
            <w:tcW w:w="333" w:type="pc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3" w:type="pc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4" w:type="pc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3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4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3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3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4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2" w:type="pct"/>
            <w:shd w:val="clear" w:color="auto" w:fill="auto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3" w:type="pc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0D7841">
              <w:rPr>
                <w:rFonts w:cs="B Nazanin" w:hint="cs"/>
                <w:b/>
                <w:bCs/>
                <w:sz w:val="22"/>
                <w:szCs w:val="22"/>
                <w:rtl/>
              </w:rPr>
              <w:t>جمع امتيازات:</w:t>
            </w:r>
          </w:p>
        </w:tc>
        <w:tc>
          <w:tcPr>
            <w:tcW w:w="300" w:type="pc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6" w:type="pct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</w:tr>
      <w:tr w:rsidR="007D3AB5" w:rsidRPr="000D7841" w:rsidTr="003878E7">
        <w:tc>
          <w:tcPr>
            <w:tcW w:w="1446" w:type="pct"/>
            <w:gridSpan w:val="2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0D7841">
              <w:rPr>
                <w:rFonts w:cs="B Nazanin" w:hint="cs"/>
                <w:b/>
                <w:bCs/>
                <w:sz w:val="22"/>
                <w:szCs w:val="22"/>
                <w:rtl/>
              </w:rPr>
              <w:t>امضاء عضو هيئت علمي :</w:t>
            </w:r>
          </w:p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54" w:type="pct"/>
            <w:gridSpan w:val="11"/>
          </w:tcPr>
          <w:p w:rsidR="007D3AB5" w:rsidRPr="000D7841" w:rsidRDefault="007D3AB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0D7841">
              <w:rPr>
                <w:rFonts w:cs="B Nazanin" w:hint="cs"/>
                <w:b/>
                <w:bCs/>
                <w:sz w:val="22"/>
                <w:szCs w:val="22"/>
                <w:rtl/>
              </w:rPr>
              <w:t>امضاء دبير كميته تخصصي موضوع ماده يك:</w:t>
            </w:r>
          </w:p>
        </w:tc>
      </w:tr>
    </w:tbl>
    <w:p w:rsidR="00C948AC" w:rsidRDefault="00C948AC">
      <w:bookmarkStart w:id="0" w:name="_GoBack"/>
      <w:bookmarkEnd w:id="0"/>
    </w:p>
    <w:sectPr w:rsidR="00C948AC" w:rsidSect="008C6235">
      <w:pgSz w:w="16839" w:h="11907" w:orient="landscape" w:code="9"/>
      <w:pgMar w:top="1440" w:right="1440" w:bottom="144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AB5"/>
    <w:rsid w:val="007D3AB5"/>
    <w:rsid w:val="008C6235"/>
    <w:rsid w:val="00C9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96BFD-F909-4793-A148-9A57690F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AB5"/>
    <w:pPr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mazinani</dc:creator>
  <cp:keywords/>
  <dc:description/>
  <cp:lastModifiedBy>mazinani</cp:lastModifiedBy>
  <cp:revision>1</cp:revision>
  <dcterms:created xsi:type="dcterms:W3CDTF">2022-03-16T06:02:00Z</dcterms:created>
  <dcterms:modified xsi:type="dcterms:W3CDTF">2022-03-16T06:02:00Z</dcterms:modified>
</cp:coreProperties>
</file>